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ajorEastAsia" w:hAnsiTheme="majorEastAsia" w:eastAsiaTheme="majorEastAsia"/>
          <w:b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生科院实验室安全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检查记录表（6月）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Theme="majorEastAsia" w:hAnsiTheme="majorEastAsia" w:eastAsia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检查时间：2021年6月30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日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92"/>
        <w:gridCol w:w="1695"/>
        <w:gridCol w:w="246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/>
              </w:rPr>
              <w:t>检查项目</w:t>
            </w:r>
          </w:p>
        </w:tc>
        <w:tc>
          <w:tcPr>
            <w:tcW w:w="159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地点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/>
              </w:rPr>
              <w:t>楼宇及门牌号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eastAsia="zh-CN"/>
              </w:rPr>
              <w:t>）</w:t>
            </w:r>
          </w:p>
        </w:tc>
        <w:tc>
          <w:tcPr>
            <w:tcW w:w="1695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实验室负责人</w:t>
            </w:r>
          </w:p>
        </w:tc>
        <w:tc>
          <w:tcPr>
            <w:tcW w:w="24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问题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/>
              </w:rPr>
              <w:t>描述</w:t>
            </w:r>
          </w:p>
        </w:tc>
        <w:tc>
          <w:tcPr>
            <w:tcW w:w="183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实验室安全指示标志</w:t>
            </w:r>
          </w:p>
        </w:tc>
        <w:tc>
          <w:tcPr>
            <w:tcW w:w="1592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695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246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83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危险品储存管理情况</w:t>
            </w:r>
          </w:p>
        </w:tc>
        <w:tc>
          <w:tcPr>
            <w:tcW w:w="1592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695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246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83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实验室基本情况</w:t>
            </w:r>
          </w:p>
        </w:tc>
        <w:tc>
          <w:tcPr>
            <w:tcW w:w="1592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695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246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83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水、电、气体等使用规范方面</w:t>
            </w:r>
          </w:p>
        </w:tc>
        <w:tc>
          <w:tcPr>
            <w:tcW w:w="1592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695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246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83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报警装置和应急救援设施设备</w:t>
            </w:r>
          </w:p>
        </w:tc>
        <w:tc>
          <w:tcPr>
            <w:tcW w:w="1592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695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246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83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实验室通风状况及消防通道</w:t>
            </w:r>
          </w:p>
        </w:tc>
        <w:tc>
          <w:tcPr>
            <w:tcW w:w="1592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695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246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83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</w:tr>
    </w:tbl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F6"/>
    <w:rsid w:val="000C5EF8"/>
    <w:rsid w:val="00130EEB"/>
    <w:rsid w:val="001A77F2"/>
    <w:rsid w:val="001D070F"/>
    <w:rsid w:val="00202754"/>
    <w:rsid w:val="00220AB6"/>
    <w:rsid w:val="004F1BF6"/>
    <w:rsid w:val="00557210"/>
    <w:rsid w:val="0059658C"/>
    <w:rsid w:val="00614786"/>
    <w:rsid w:val="007F6E77"/>
    <w:rsid w:val="00804372"/>
    <w:rsid w:val="00871234"/>
    <w:rsid w:val="009656A6"/>
    <w:rsid w:val="00B63141"/>
    <w:rsid w:val="00BC6BA1"/>
    <w:rsid w:val="00C23AB1"/>
    <w:rsid w:val="00D05C22"/>
    <w:rsid w:val="00F637BE"/>
    <w:rsid w:val="08EF39F7"/>
    <w:rsid w:val="16991103"/>
    <w:rsid w:val="226F17B8"/>
    <w:rsid w:val="37496C71"/>
    <w:rsid w:val="49A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171</Words>
  <Characters>975</Characters>
  <Lines>8</Lines>
  <Paragraphs>2</Paragraphs>
  <TotalTime>796</TotalTime>
  <ScaleCrop>false</ScaleCrop>
  <LinksUpToDate>false</LinksUpToDate>
  <CharactersWithSpaces>1144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2018-01-18T09:05:00Z</dcterms:created>
  <dc:creator>饶星</dc:creator>
  <cp:lastModifiedBy>上善若水</cp:lastModifiedBy>
  <dcterms:modified xsi:type="dcterms:W3CDTF">2021-06-30T00:35:52Z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