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 w:val="0"/>
          <w:color w:val="FF0000"/>
          <w:szCs w:val="21"/>
        </w:rPr>
        <w:t>1560元</w:t>
      </w:r>
      <w:r>
        <w:rPr>
          <w:rStyle w:val="7"/>
          <w:rFonts w:hint="eastAsia"/>
          <w:b/>
          <w:bCs w:val="0"/>
          <w:color w:val="FF0000"/>
          <w:szCs w:val="21"/>
        </w:rPr>
        <w:t>/人</w:t>
      </w:r>
      <w:r>
        <w:rPr>
          <w:rStyle w:val="7"/>
          <w:rFonts w:hint="eastAsia"/>
          <w:b w:val="0"/>
          <w:color w:val="252525"/>
          <w:szCs w:val="21"/>
        </w:rPr>
        <w:t>（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按照学校最新的规定，</w:t>
      </w:r>
      <w:r>
        <w:rPr>
          <w:rStyle w:val="7"/>
          <w:rFonts w:hint="eastAsia"/>
          <w:b w:val="0"/>
          <w:color w:val="252525"/>
          <w:szCs w:val="21"/>
        </w:rPr>
        <w:t>三助工资标准调整为19.5元/小时，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各设岗导师</w:t>
      </w:r>
      <w:r>
        <w:rPr>
          <w:rStyle w:val="7"/>
          <w:rFonts w:hint="eastAsia"/>
          <w:b w:val="0"/>
          <w:color w:val="252525"/>
          <w:szCs w:val="21"/>
        </w:rPr>
        <w:t>配套资金请按照1560元转账。如一卡支付多名助教，请将“累计金额”制在同一张单上）；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3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29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</w:t>
      </w:r>
      <w:r>
        <w:rPr>
          <w:rFonts w:hint="eastAsia"/>
          <w:color w:val="252525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252525"/>
          <w:szCs w:val="21"/>
        </w:rPr>
        <w:t>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Njc3MTc0N2JkMGZmMTQwNWYzNzAyNTk4MmI3ZTgifQ=="/>
  </w:docVars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0A153218"/>
    <w:rsid w:val="14286E8B"/>
    <w:rsid w:val="250614CF"/>
    <w:rsid w:val="2C166993"/>
    <w:rsid w:val="2DAC687C"/>
    <w:rsid w:val="35B21A29"/>
    <w:rsid w:val="3C6F6B28"/>
    <w:rsid w:val="405442C9"/>
    <w:rsid w:val="585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315</Characters>
  <Lines>2</Lines>
  <Paragraphs>1</Paragraphs>
  <TotalTime>2</TotalTime>
  <ScaleCrop>false</ScaleCrop>
  <LinksUpToDate>false</LinksUpToDate>
  <CharactersWithSpaces>320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William在易</cp:lastModifiedBy>
  <dcterms:modified xsi:type="dcterms:W3CDTF">2024-03-20T09:10:12Z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67612FC20A69482CBC174183EF168ABC</vt:lpwstr>
  </property>
</Properties>
</file>