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暨南大学实验室安全学生巡检指标</w:t>
      </w:r>
    </w:p>
    <w:p>
      <w:pPr>
        <w:spacing w:line="360" w:lineRule="auto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一、查看实验室安全指示标志情况。</w:t>
      </w:r>
    </w:p>
    <w:p>
      <w:pPr>
        <w:pStyle w:val="10"/>
        <w:spacing w:line="360" w:lineRule="auto"/>
        <w:ind w:left="480" w:firstLine="0" w:firstLineChars="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1、是否设有实验室安全员标识牌、名单、联系方式。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2、实验室危险部位按相关规定设置明显的危险标识或安全警示标志。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3、实验室内部、走廊、楼梯等处安装明显的疏散通道指示标志。</w:t>
      </w:r>
    </w:p>
    <w:p>
      <w:pPr>
        <w:spacing w:line="360" w:lineRule="auto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二、危险品储存管理情况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1、是否设专库（防爆柜或防腐蚀柜、腐蚀性试剂放在托盘等二次防漏容器中），分类存放，专人保管，储存设备符合安全标准。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2、剧毒化学品和其他高危物品严格执行“双人收发、双人记账、双人双锁、双人领取、双人使用”，以及领用、交接、退还、销毁登记确认。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3、实验室危险部位按相关规定设置明显的危险标识或安全警示标志。</w:t>
      </w:r>
    </w:p>
    <w:p>
      <w:pPr>
        <w:spacing w:line="360" w:lineRule="auto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三、考察实验室基本情况。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1、查看实验室与学习区是否分区，实验室是否整洁。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2、查看实验操作人员个人防护水平是否符合规定要求，是否佩戴合适防护装备，如实验服、护目镜和手套等。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3、查看实验室试剂是否分类摆放，试剂瓶标签是否清晰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4、考察实验室废弃物及用剩物处置情况，是否积存大量未处理的实验室废弃物和空瓶等。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5、查看实验室是是否进行与实验无关的活动、开展超范围的实验活动，如在实验室睡觉、烹饪等。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6、进行涉及危险品的实验或过夜实验是否有两人以上参与。</w:t>
      </w:r>
    </w:p>
    <w:p>
      <w:pPr>
        <w:spacing w:line="360" w:lineRule="auto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四、查看水、电、气体等使用是否规范。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1、查看实验室有无乱拉乱接电线、插头破损、电线裸露、多个大功率电器共用一个接线板、多个接线板串联、接线板直接放置地面等违规用电现象。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2、查看实验室气体管路是否标识清楚，气瓶颜色是否清晰并采取固定措施，易燃助燃气瓶是否分开存放，易燃易爆、有毒气体是否设置报警装置。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3、查看重点设备是否有操作规程</w:t>
      </w:r>
    </w:p>
    <w:p>
      <w:pPr>
        <w:spacing w:line="360" w:lineRule="auto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五、查看报警装置和应急救援设施设备是否正常。</w:t>
      </w:r>
    </w:p>
    <w:p>
      <w:pPr>
        <w:spacing w:line="360" w:lineRule="auto"/>
        <w:rPr>
          <w:rFonts w:hint="eastAsia" w:eastAsiaTheme="majorEastAsia"/>
          <w:lang w:eastAsia="zh-CN"/>
        </w:rPr>
      </w:pPr>
      <w:r>
        <w:rPr>
          <w:rFonts w:hint="eastAsia" w:asciiTheme="majorEastAsia" w:hAnsiTheme="majorEastAsia" w:eastAsiaTheme="majorEastAsia"/>
          <w:b/>
        </w:rPr>
        <w:t>六、查看实验室通风状况是否良好，消防通道是否通畅。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F6"/>
    <w:rsid w:val="000C5EF8"/>
    <w:rsid w:val="00130EEB"/>
    <w:rsid w:val="001A77F2"/>
    <w:rsid w:val="001D070F"/>
    <w:rsid w:val="00202754"/>
    <w:rsid w:val="00220AB6"/>
    <w:rsid w:val="004F1BF6"/>
    <w:rsid w:val="00557210"/>
    <w:rsid w:val="0059658C"/>
    <w:rsid w:val="00614786"/>
    <w:rsid w:val="007F6E77"/>
    <w:rsid w:val="00804372"/>
    <w:rsid w:val="00871234"/>
    <w:rsid w:val="009656A6"/>
    <w:rsid w:val="00B63141"/>
    <w:rsid w:val="00BC6BA1"/>
    <w:rsid w:val="00C035FB"/>
    <w:rsid w:val="00C23AB1"/>
    <w:rsid w:val="00D05C22"/>
    <w:rsid w:val="00F637BE"/>
    <w:rsid w:val="19352C52"/>
    <w:rsid w:val="226F17B8"/>
    <w:rsid w:val="49A4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apple-converted-space"/>
    <w:basedOn w:val="6"/>
    <w:qFormat/>
    <w:uiPriority w:val="0"/>
  </w:style>
  <w:style w:type="character" w:customStyle="1" w:styleId="8">
    <w:name w:val="页眉 字符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171</Words>
  <Characters>975</Characters>
  <Lines>8</Lines>
  <Paragraphs>2</Paragraphs>
  <TotalTime>797</TotalTime>
  <ScaleCrop>false</ScaleCrop>
  <LinksUpToDate>false</LinksUpToDate>
  <CharactersWithSpaces>1144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2018-01-18T09:05:00Z</dcterms:created>
  <dc:creator>饶星</dc:creator>
  <cp:lastModifiedBy>上善若水</cp:lastModifiedBy>
  <dcterms:modified xsi:type="dcterms:W3CDTF">2021-05-28T08:15:18Z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